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5F" w:rsidRPr="00DD2D10" w:rsidRDefault="00993BD9" w:rsidP="00DD2D10">
      <w:pPr>
        <w:jc w:val="center"/>
        <w:rPr>
          <w:rFonts w:ascii="Arial" w:hAnsi="Arial" w:cs="Arial"/>
          <w:b/>
          <w:sz w:val="24"/>
          <w:szCs w:val="24"/>
        </w:rPr>
      </w:pPr>
      <w:bookmarkStart w:id="0" w:name="_GoBack"/>
      <w:bookmarkEnd w:id="0"/>
      <w:r w:rsidRPr="009D4535">
        <w:rPr>
          <w:rFonts w:ascii="Arial" w:hAnsi="Arial" w:cs="Arial"/>
          <w:b/>
          <w:sz w:val="24"/>
          <w:szCs w:val="24"/>
        </w:rPr>
        <w:t>TERMINOS DE REFER</w:t>
      </w:r>
      <w:r w:rsidR="00DD2D10">
        <w:rPr>
          <w:rFonts w:ascii="Arial" w:hAnsi="Arial" w:cs="Arial"/>
          <w:b/>
          <w:sz w:val="24"/>
          <w:szCs w:val="24"/>
        </w:rPr>
        <w:t>E</w:t>
      </w:r>
      <w:r w:rsidRPr="009D4535">
        <w:rPr>
          <w:rFonts w:ascii="Arial" w:hAnsi="Arial" w:cs="Arial"/>
          <w:b/>
          <w:sz w:val="24"/>
          <w:szCs w:val="24"/>
        </w:rPr>
        <w:t>NCIA PARA EL</w:t>
      </w:r>
      <w:r w:rsidR="00DD2D10">
        <w:rPr>
          <w:rFonts w:ascii="Arial" w:hAnsi="Arial" w:cs="Arial"/>
          <w:b/>
          <w:sz w:val="24"/>
          <w:szCs w:val="24"/>
        </w:rPr>
        <w:t xml:space="preserve"> SUMINISTRO E INSTALACIÓN DE LOS EQUIPOS SOLICITADOS</w:t>
      </w:r>
    </w:p>
    <w:p w:rsidR="00203BB3" w:rsidRPr="00CD5BBE" w:rsidRDefault="00203BB3" w:rsidP="000A140B">
      <w:pPr>
        <w:ind w:left="705" w:hanging="705"/>
        <w:rPr>
          <w:rFonts w:ascii="Arial" w:hAnsi="Arial" w:cs="Arial"/>
          <w:sz w:val="24"/>
          <w:szCs w:val="24"/>
        </w:rPr>
      </w:pPr>
    </w:p>
    <w:tbl>
      <w:tblPr>
        <w:tblStyle w:val="Tablaconcuadrcula"/>
        <w:tblW w:w="9782" w:type="dxa"/>
        <w:tblInd w:w="-176" w:type="dxa"/>
        <w:tblLook w:val="04A0" w:firstRow="1" w:lastRow="0" w:firstColumn="1" w:lastColumn="0" w:noHBand="0" w:noVBand="1"/>
      </w:tblPr>
      <w:tblGrid>
        <w:gridCol w:w="1119"/>
        <w:gridCol w:w="1189"/>
        <w:gridCol w:w="7474"/>
      </w:tblGrid>
      <w:tr w:rsidR="00B90174" w:rsidRPr="00DD2D10" w:rsidTr="00B90174">
        <w:tc>
          <w:tcPr>
            <w:tcW w:w="0" w:type="auto"/>
          </w:tcPr>
          <w:p w:rsidR="00B90174" w:rsidRDefault="00B90174" w:rsidP="006E1BD4">
            <w:pPr>
              <w:rPr>
                <w:b/>
              </w:rPr>
            </w:pPr>
          </w:p>
          <w:p w:rsidR="00B90174" w:rsidRPr="00DD2D10" w:rsidRDefault="00B90174" w:rsidP="006E1BD4">
            <w:pPr>
              <w:rPr>
                <w:b/>
              </w:rPr>
            </w:pPr>
            <w:r>
              <w:rPr>
                <w:b/>
              </w:rPr>
              <w:t>RENGLON</w:t>
            </w:r>
          </w:p>
        </w:tc>
        <w:tc>
          <w:tcPr>
            <w:tcW w:w="0" w:type="auto"/>
          </w:tcPr>
          <w:p w:rsidR="00B90174" w:rsidRPr="00DD2D10" w:rsidRDefault="00B90174" w:rsidP="006E1BD4">
            <w:pPr>
              <w:rPr>
                <w:b/>
              </w:rPr>
            </w:pPr>
          </w:p>
          <w:p w:rsidR="00B90174" w:rsidRPr="00DD2D10" w:rsidRDefault="00B90174" w:rsidP="00203BB3">
            <w:pPr>
              <w:rPr>
                <w:b/>
              </w:rPr>
            </w:pPr>
            <w:r w:rsidRPr="00DD2D10">
              <w:rPr>
                <w:b/>
              </w:rPr>
              <w:t>CANTIDAD</w:t>
            </w:r>
          </w:p>
        </w:tc>
        <w:tc>
          <w:tcPr>
            <w:tcW w:w="7474" w:type="dxa"/>
          </w:tcPr>
          <w:p w:rsidR="00B90174" w:rsidRPr="00DD2D10" w:rsidRDefault="00B90174" w:rsidP="00203BB3">
            <w:pPr>
              <w:ind w:left="705" w:hanging="705"/>
              <w:rPr>
                <w:rFonts w:ascii="Arial" w:hAnsi="Arial" w:cs="Arial"/>
                <w:b/>
                <w:sz w:val="24"/>
                <w:szCs w:val="24"/>
              </w:rPr>
            </w:pPr>
          </w:p>
          <w:p w:rsidR="00B90174" w:rsidRPr="00DD2D10" w:rsidRDefault="00B90174" w:rsidP="00DD2D10">
            <w:pPr>
              <w:ind w:left="705" w:hanging="705"/>
              <w:jc w:val="center"/>
              <w:rPr>
                <w:b/>
              </w:rPr>
            </w:pPr>
            <w:r w:rsidRPr="00DD2D10">
              <w:rPr>
                <w:b/>
              </w:rPr>
              <w:t>DESCRIPCION</w:t>
            </w:r>
          </w:p>
        </w:tc>
      </w:tr>
      <w:tr w:rsidR="00B90174" w:rsidTr="00B90174">
        <w:tc>
          <w:tcPr>
            <w:tcW w:w="0" w:type="auto"/>
          </w:tcPr>
          <w:p w:rsidR="00B90174" w:rsidRDefault="00B90174" w:rsidP="006E1BD4"/>
          <w:p w:rsidR="00B90174" w:rsidRDefault="00B90174" w:rsidP="00B90174">
            <w:pPr>
              <w:jc w:val="center"/>
            </w:pPr>
            <w:r>
              <w:t>1</w:t>
            </w:r>
          </w:p>
        </w:tc>
        <w:tc>
          <w:tcPr>
            <w:tcW w:w="0" w:type="auto"/>
          </w:tcPr>
          <w:p w:rsidR="00B90174" w:rsidRDefault="00B90174" w:rsidP="006E1BD4"/>
          <w:p w:rsidR="00B90174" w:rsidRPr="00DD2D10" w:rsidRDefault="00B90174" w:rsidP="00DD2D10">
            <w:pPr>
              <w:jc w:val="center"/>
              <w:rPr>
                <w:sz w:val="24"/>
                <w:szCs w:val="24"/>
              </w:rPr>
            </w:pPr>
            <w:r>
              <w:rPr>
                <w:sz w:val="24"/>
                <w:szCs w:val="24"/>
              </w:rPr>
              <w:t>4</w:t>
            </w:r>
          </w:p>
        </w:tc>
        <w:tc>
          <w:tcPr>
            <w:tcW w:w="7474" w:type="dxa"/>
          </w:tcPr>
          <w:p w:rsidR="00B90174" w:rsidRDefault="00B90174" w:rsidP="00203BB3">
            <w:pPr>
              <w:ind w:left="705" w:hanging="705"/>
              <w:rPr>
                <w:rFonts w:ascii="Arial" w:hAnsi="Arial" w:cs="Arial"/>
                <w:sz w:val="24"/>
                <w:szCs w:val="24"/>
              </w:rPr>
            </w:pPr>
          </w:p>
          <w:p w:rsidR="00B90174" w:rsidRDefault="00B90174" w:rsidP="00B90174">
            <w:pPr>
              <w:ind w:left="420" w:hanging="705"/>
              <w:rPr>
                <w:rFonts w:ascii="Arial" w:hAnsi="Arial" w:cs="Arial"/>
                <w:sz w:val="24"/>
                <w:szCs w:val="24"/>
              </w:rPr>
            </w:pPr>
            <w:r>
              <w:rPr>
                <w:rFonts w:ascii="Arial" w:hAnsi="Arial" w:cs="Arial"/>
                <w:sz w:val="24"/>
                <w:szCs w:val="24"/>
              </w:rPr>
              <w:t xml:space="preserve">          Suministro de Bomba</w:t>
            </w:r>
            <w:r w:rsidRPr="00CD5BBE">
              <w:rPr>
                <w:rFonts w:ascii="Arial" w:hAnsi="Arial" w:cs="Arial"/>
                <w:sz w:val="24"/>
                <w:szCs w:val="24"/>
              </w:rPr>
              <w:t xml:space="preserve"> vertical de 1,560 GPM</w:t>
            </w:r>
            <w:r>
              <w:rPr>
                <w:rFonts w:ascii="Arial" w:hAnsi="Arial" w:cs="Arial"/>
                <w:sz w:val="24"/>
                <w:szCs w:val="24"/>
              </w:rPr>
              <w:t xml:space="preserve"> </w:t>
            </w:r>
            <w:r w:rsidRPr="00CD5BBE">
              <w:rPr>
                <w:rFonts w:ascii="Arial" w:hAnsi="Arial" w:cs="Arial"/>
                <w:sz w:val="24"/>
                <w:szCs w:val="24"/>
              </w:rPr>
              <w:t xml:space="preserve"> a 80 pies de CDT, con un mínimo de 82% de eficiencia, impulsor cerrado, 1 etapa, descarga de 10” para tubería de impulsión bridada, su juego de </w:t>
            </w:r>
            <w:r>
              <w:rPr>
                <w:rFonts w:ascii="Arial" w:hAnsi="Arial" w:cs="Arial"/>
                <w:sz w:val="24"/>
                <w:szCs w:val="24"/>
              </w:rPr>
              <w:t>tres (3) secciones</w:t>
            </w:r>
            <w:r w:rsidRPr="00CD5BBE">
              <w:rPr>
                <w:rFonts w:ascii="Arial" w:hAnsi="Arial" w:cs="Arial"/>
                <w:sz w:val="24"/>
                <w:szCs w:val="24"/>
              </w:rPr>
              <w:t xml:space="preserve"> tubería</w:t>
            </w:r>
            <w:r>
              <w:rPr>
                <w:rFonts w:ascii="Arial" w:hAnsi="Arial" w:cs="Arial"/>
                <w:sz w:val="24"/>
                <w:szCs w:val="24"/>
              </w:rPr>
              <w:t xml:space="preserve"> </w:t>
            </w:r>
            <w:r w:rsidRPr="00CD5BBE">
              <w:rPr>
                <w:rFonts w:ascii="Arial" w:hAnsi="Arial" w:cs="Arial"/>
                <w:sz w:val="24"/>
                <w:szCs w:val="24"/>
              </w:rPr>
              <w:t>de bajada de hierro de 10” X 5’ con bridas en los extremos (uno acopla a la bomba, uno intermedio y uno acopla al cabezote de descarga incluyendo los tornillos</w:t>
            </w:r>
            <w:r w:rsidR="00BD176D">
              <w:rPr>
                <w:rFonts w:ascii="Arial" w:hAnsi="Arial" w:cs="Arial"/>
                <w:sz w:val="24"/>
                <w:szCs w:val="24"/>
              </w:rPr>
              <w:t xml:space="preserve">,   </w:t>
            </w:r>
            <w:r w:rsidR="00283267">
              <w:rPr>
                <w:rFonts w:ascii="Arial" w:hAnsi="Arial" w:cs="Arial"/>
                <w:sz w:val="24"/>
                <w:szCs w:val="24"/>
              </w:rPr>
              <w:t xml:space="preserve"> guías de hierro</w:t>
            </w:r>
            <w:r w:rsidR="009F2E83">
              <w:rPr>
                <w:rFonts w:ascii="Arial" w:hAnsi="Arial" w:cs="Arial"/>
                <w:sz w:val="24"/>
                <w:szCs w:val="24"/>
              </w:rPr>
              <w:t xml:space="preserve"> o acero</w:t>
            </w:r>
            <w:r w:rsidR="00BD176D">
              <w:rPr>
                <w:rFonts w:ascii="Arial" w:hAnsi="Arial" w:cs="Arial"/>
                <w:sz w:val="24"/>
                <w:szCs w:val="24"/>
              </w:rPr>
              <w:t xml:space="preserve"> y ejes</w:t>
            </w:r>
            <w:r w:rsidR="009F2E83">
              <w:rPr>
                <w:rFonts w:ascii="Arial" w:hAnsi="Arial" w:cs="Arial"/>
                <w:sz w:val="24"/>
                <w:szCs w:val="24"/>
              </w:rPr>
              <w:t xml:space="preserve"> de acero inoxidable 316 con sus respectivos acopladores de acero inox.</w:t>
            </w:r>
            <w:r w:rsidR="00BD176D">
              <w:rPr>
                <w:rFonts w:ascii="Arial" w:hAnsi="Arial" w:cs="Arial"/>
                <w:sz w:val="24"/>
                <w:szCs w:val="24"/>
              </w:rPr>
              <w:t xml:space="preserve"> </w:t>
            </w:r>
            <w:r w:rsidR="00283267">
              <w:rPr>
                <w:rFonts w:ascii="Arial" w:hAnsi="Arial" w:cs="Arial"/>
                <w:sz w:val="24"/>
                <w:szCs w:val="24"/>
              </w:rPr>
              <w:t xml:space="preserve">), </w:t>
            </w:r>
            <w:r w:rsidRPr="00CD5BBE">
              <w:rPr>
                <w:rFonts w:ascii="Arial" w:hAnsi="Arial" w:cs="Arial"/>
                <w:sz w:val="24"/>
                <w:szCs w:val="24"/>
              </w:rPr>
              <w:t>su cabezote de descarga de 10X10” con descarga bridada ANSI</w:t>
            </w:r>
            <w:r>
              <w:rPr>
                <w:rFonts w:ascii="Arial" w:hAnsi="Arial" w:cs="Arial"/>
                <w:sz w:val="24"/>
                <w:szCs w:val="24"/>
              </w:rPr>
              <w:t xml:space="preserve"> </w:t>
            </w:r>
            <w:r w:rsidRPr="00CD5BBE">
              <w:rPr>
                <w:rFonts w:ascii="Arial" w:hAnsi="Arial" w:cs="Arial"/>
                <w:sz w:val="24"/>
                <w:szCs w:val="24"/>
              </w:rPr>
              <w:t># 125, motor vertical de 40HP, 230/460V, 97.8/48.9A, 60HZ, TRIFASICO, 1800 RPM,F.P: 87.4, FRAME: 324TPH, TIPO: TU, S.F: 1.15, ENCL.: TE, INSUL CLASS: F, CODE: F, DES: B, EFICIENCIA NEMA: 90.2 % arranque directo (incluyendo contactor y térmica para el motor, contactor de los capacitores, breaker de los capacitores, capacitores trifásicos, 250 pies de alambre AWG rojo, 250 pies de alambre AWG negro, 250 pies de alambre AWG azul.</w:t>
            </w:r>
          </w:p>
          <w:p w:rsidR="00393F83" w:rsidRDefault="00B90174" w:rsidP="00203BB3">
            <w:pPr>
              <w:ind w:left="705" w:hanging="705"/>
              <w:rPr>
                <w:rFonts w:ascii="Arial" w:hAnsi="Arial" w:cs="Arial"/>
                <w:sz w:val="24"/>
                <w:szCs w:val="24"/>
              </w:rPr>
            </w:pPr>
            <w:r>
              <w:rPr>
                <w:rFonts w:ascii="Arial" w:hAnsi="Arial" w:cs="Arial"/>
                <w:sz w:val="24"/>
                <w:szCs w:val="24"/>
              </w:rPr>
              <w:t xml:space="preserve">      Cada bomba debe incluir canasta </w:t>
            </w:r>
            <w:r w:rsidR="00393F83">
              <w:rPr>
                <w:rFonts w:ascii="Arial" w:hAnsi="Arial" w:cs="Arial"/>
                <w:sz w:val="24"/>
                <w:szCs w:val="24"/>
              </w:rPr>
              <w:t>(</w:t>
            </w:r>
            <w:r>
              <w:rPr>
                <w:rFonts w:ascii="Arial" w:hAnsi="Arial" w:cs="Arial"/>
                <w:sz w:val="24"/>
                <w:szCs w:val="24"/>
              </w:rPr>
              <w:t>o filtro</w:t>
            </w:r>
            <w:r w:rsidR="00393F83">
              <w:rPr>
                <w:rFonts w:ascii="Arial" w:hAnsi="Arial" w:cs="Arial"/>
                <w:sz w:val="24"/>
                <w:szCs w:val="24"/>
              </w:rPr>
              <w:t>) instalada</w:t>
            </w:r>
            <w:r>
              <w:rPr>
                <w:rFonts w:ascii="Arial" w:hAnsi="Arial" w:cs="Arial"/>
                <w:sz w:val="24"/>
                <w:szCs w:val="24"/>
              </w:rPr>
              <w:t xml:space="preserve"> en la </w:t>
            </w:r>
          </w:p>
          <w:p w:rsidR="00B90174" w:rsidRDefault="00393F83" w:rsidP="00393F83">
            <w:pPr>
              <w:ind w:left="705" w:hanging="705"/>
              <w:rPr>
                <w:rFonts w:ascii="Arial" w:hAnsi="Arial" w:cs="Arial"/>
                <w:sz w:val="24"/>
                <w:szCs w:val="24"/>
              </w:rPr>
            </w:pPr>
            <w:r>
              <w:rPr>
                <w:rFonts w:ascii="Arial" w:hAnsi="Arial" w:cs="Arial"/>
                <w:sz w:val="24"/>
                <w:szCs w:val="24"/>
              </w:rPr>
              <w:t xml:space="preserve">      </w:t>
            </w:r>
            <w:r w:rsidR="001C69C5">
              <w:rPr>
                <w:rFonts w:ascii="Arial" w:hAnsi="Arial" w:cs="Arial"/>
                <w:sz w:val="24"/>
                <w:szCs w:val="24"/>
              </w:rPr>
              <w:t>Succión</w:t>
            </w:r>
            <w:r>
              <w:rPr>
                <w:rFonts w:ascii="Arial" w:hAnsi="Arial" w:cs="Arial"/>
                <w:sz w:val="24"/>
                <w:szCs w:val="24"/>
              </w:rPr>
              <w:t xml:space="preserve"> </w:t>
            </w:r>
            <w:r w:rsidR="00B90174">
              <w:rPr>
                <w:rFonts w:ascii="Arial" w:hAnsi="Arial" w:cs="Arial"/>
                <w:sz w:val="24"/>
                <w:szCs w:val="24"/>
              </w:rPr>
              <w:t xml:space="preserve">de la bomba con orificios no menores de 1”. </w:t>
            </w:r>
          </w:p>
          <w:p w:rsidR="00B90174" w:rsidRDefault="00B90174" w:rsidP="006E1BD4"/>
        </w:tc>
      </w:tr>
      <w:tr w:rsidR="00B90174" w:rsidTr="00B90174">
        <w:tc>
          <w:tcPr>
            <w:tcW w:w="0" w:type="auto"/>
          </w:tcPr>
          <w:p w:rsidR="00B90174" w:rsidRDefault="00B90174" w:rsidP="006E1BD4"/>
          <w:p w:rsidR="00B90174" w:rsidRDefault="00B90174" w:rsidP="00B90174"/>
          <w:p w:rsidR="00B90174" w:rsidRPr="00B90174" w:rsidRDefault="00B90174" w:rsidP="00B90174">
            <w:r>
              <w:t xml:space="preserve">        2</w:t>
            </w:r>
          </w:p>
        </w:tc>
        <w:tc>
          <w:tcPr>
            <w:tcW w:w="0" w:type="auto"/>
          </w:tcPr>
          <w:p w:rsidR="00B90174" w:rsidRDefault="00B90174" w:rsidP="006E1BD4"/>
          <w:p w:rsidR="00B90174" w:rsidRDefault="00B90174" w:rsidP="006E1BD4"/>
          <w:p w:rsidR="00B90174" w:rsidRPr="00DD2D10" w:rsidRDefault="00B90174" w:rsidP="006E1BD4">
            <w:pPr>
              <w:rPr>
                <w:rFonts w:ascii="Arial" w:hAnsi="Arial" w:cs="Arial"/>
              </w:rPr>
            </w:pPr>
            <w:r>
              <w:t xml:space="preserve">         </w:t>
            </w:r>
            <w:r>
              <w:rPr>
                <w:rFonts w:ascii="Arial" w:hAnsi="Arial" w:cs="Arial"/>
              </w:rPr>
              <w:t>4</w:t>
            </w:r>
          </w:p>
        </w:tc>
        <w:tc>
          <w:tcPr>
            <w:tcW w:w="7474" w:type="dxa"/>
          </w:tcPr>
          <w:p w:rsidR="00B90174" w:rsidRDefault="00B90174" w:rsidP="00B90174">
            <w:pPr>
              <w:ind w:left="420"/>
            </w:pPr>
            <w:r w:rsidRPr="00CD5BBE">
              <w:rPr>
                <w:rFonts w:ascii="Arial" w:hAnsi="Arial" w:cs="Arial"/>
                <w:sz w:val="24"/>
                <w:szCs w:val="24"/>
              </w:rPr>
              <w:t>Instalación y puesta en operación</w:t>
            </w:r>
            <w:r>
              <w:rPr>
                <w:rFonts w:ascii="Arial" w:hAnsi="Arial" w:cs="Arial"/>
                <w:sz w:val="24"/>
                <w:szCs w:val="24"/>
              </w:rPr>
              <w:t xml:space="preserve"> de los equipos descritos en el renglón 1. </w:t>
            </w:r>
            <w:r w:rsidRPr="00CD5BBE">
              <w:rPr>
                <w:rFonts w:ascii="Arial" w:hAnsi="Arial" w:cs="Arial"/>
                <w:sz w:val="24"/>
                <w:szCs w:val="24"/>
              </w:rPr>
              <w:t xml:space="preserve"> </w:t>
            </w:r>
            <w:r>
              <w:rPr>
                <w:rFonts w:ascii="Arial" w:hAnsi="Arial" w:cs="Arial"/>
                <w:sz w:val="24"/>
                <w:szCs w:val="24"/>
              </w:rPr>
              <w:t>La instalación será coordinada con la dirección regional de Coclé para establecer fecha, hora y duración;  cada unidad debe quedar operando en un tiempo</w:t>
            </w:r>
            <w:r w:rsidR="0073376F">
              <w:rPr>
                <w:rFonts w:ascii="Arial" w:hAnsi="Arial" w:cs="Arial"/>
                <w:sz w:val="24"/>
                <w:szCs w:val="24"/>
              </w:rPr>
              <w:t xml:space="preserve"> </w:t>
            </w:r>
            <w:r>
              <w:rPr>
                <w:rFonts w:ascii="Arial" w:hAnsi="Arial" w:cs="Arial"/>
                <w:sz w:val="24"/>
                <w:szCs w:val="24"/>
              </w:rPr>
              <w:t xml:space="preserve"> máximo de 10 horas</w:t>
            </w:r>
            <w:r w:rsidR="0073376F">
              <w:rPr>
                <w:rFonts w:ascii="Arial" w:hAnsi="Arial" w:cs="Arial"/>
                <w:sz w:val="24"/>
                <w:szCs w:val="24"/>
              </w:rPr>
              <w:t xml:space="preserve"> continuas</w:t>
            </w:r>
            <w:r>
              <w:rPr>
                <w:rFonts w:ascii="Arial" w:hAnsi="Arial" w:cs="Arial"/>
                <w:sz w:val="24"/>
                <w:szCs w:val="24"/>
              </w:rPr>
              <w:t>. El sitio donde se instalarán estos equipos es en la toma de agua cruda de la planta de Capellanía, Aguadulce, Coclé.</w:t>
            </w:r>
          </w:p>
        </w:tc>
      </w:tr>
      <w:tr w:rsidR="00B90174" w:rsidTr="00B90174">
        <w:tc>
          <w:tcPr>
            <w:tcW w:w="0" w:type="auto"/>
          </w:tcPr>
          <w:p w:rsidR="00B90174" w:rsidRDefault="00B90174" w:rsidP="006E1BD4"/>
          <w:p w:rsidR="00B90174" w:rsidRPr="00B90174" w:rsidRDefault="00B90174" w:rsidP="00B90174">
            <w:r>
              <w:t xml:space="preserve">        3</w:t>
            </w:r>
          </w:p>
        </w:tc>
        <w:tc>
          <w:tcPr>
            <w:tcW w:w="0" w:type="auto"/>
          </w:tcPr>
          <w:p w:rsidR="00B90174" w:rsidRDefault="00B90174" w:rsidP="006E1BD4">
            <w:r>
              <w:t xml:space="preserve">         </w:t>
            </w:r>
          </w:p>
          <w:p w:rsidR="00B90174" w:rsidRPr="00DD2D10" w:rsidRDefault="00B90174" w:rsidP="006E1BD4">
            <w:pPr>
              <w:rPr>
                <w:rFonts w:ascii="Arial" w:hAnsi="Arial" w:cs="Arial"/>
              </w:rPr>
            </w:pPr>
            <w:r>
              <w:t xml:space="preserve">         </w:t>
            </w:r>
            <w:r>
              <w:rPr>
                <w:rFonts w:ascii="Arial" w:hAnsi="Arial" w:cs="Arial"/>
              </w:rPr>
              <w:t>1</w:t>
            </w:r>
          </w:p>
        </w:tc>
        <w:tc>
          <w:tcPr>
            <w:tcW w:w="7474" w:type="dxa"/>
          </w:tcPr>
          <w:p w:rsidR="00B90174" w:rsidRDefault="00B90174" w:rsidP="00B90174">
            <w:pPr>
              <w:ind w:left="420" w:hanging="705"/>
              <w:rPr>
                <w:rFonts w:ascii="Arial" w:hAnsi="Arial" w:cs="Arial"/>
                <w:sz w:val="24"/>
                <w:szCs w:val="24"/>
              </w:rPr>
            </w:pPr>
            <w:r>
              <w:rPr>
                <w:rFonts w:ascii="Arial" w:hAnsi="Arial" w:cs="Arial"/>
                <w:sz w:val="24"/>
                <w:szCs w:val="24"/>
              </w:rPr>
              <w:t xml:space="preserve">          </w:t>
            </w:r>
            <w:r w:rsidR="009F2E83">
              <w:rPr>
                <w:rFonts w:ascii="Arial" w:hAnsi="Arial" w:cs="Arial"/>
                <w:sz w:val="24"/>
                <w:szCs w:val="24"/>
              </w:rPr>
              <w:t>Suministro de</w:t>
            </w:r>
            <w:r>
              <w:rPr>
                <w:rFonts w:ascii="Arial" w:hAnsi="Arial" w:cs="Arial"/>
                <w:sz w:val="24"/>
                <w:szCs w:val="24"/>
              </w:rPr>
              <w:t>Tecle eléctrico de 3 toneladas de 460 V, 3 ph.</w:t>
            </w:r>
            <w:r w:rsidR="009F2E83">
              <w:rPr>
                <w:rFonts w:ascii="Arial" w:hAnsi="Arial" w:cs="Arial"/>
                <w:sz w:val="24"/>
                <w:szCs w:val="24"/>
              </w:rPr>
              <w:t xml:space="preserve"> con todos sus aditamentos necesarios (cables, controles, etc.).</w:t>
            </w:r>
            <w:r w:rsidR="0073376F">
              <w:rPr>
                <w:rFonts w:ascii="Arial" w:hAnsi="Arial" w:cs="Arial"/>
                <w:sz w:val="24"/>
                <w:szCs w:val="24"/>
              </w:rPr>
              <w:t xml:space="preserve">  Instalación y puesta en operación</w:t>
            </w:r>
            <w:r>
              <w:rPr>
                <w:rFonts w:ascii="Arial" w:hAnsi="Arial" w:cs="Arial"/>
                <w:sz w:val="24"/>
                <w:szCs w:val="24"/>
              </w:rPr>
              <w:t xml:space="preserve"> en toma de capellanía.</w:t>
            </w:r>
          </w:p>
          <w:p w:rsidR="00B90174" w:rsidRDefault="00B90174" w:rsidP="006E1BD4"/>
        </w:tc>
      </w:tr>
      <w:tr w:rsidR="00B90174" w:rsidTr="00B90174">
        <w:tc>
          <w:tcPr>
            <w:tcW w:w="0" w:type="auto"/>
          </w:tcPr>
          <w:p w:rsidR="00B90174" w:rsidRDefault="00B90174" w:rsidP="006E1BD4"/>
          <w:p w:rsidR="00B90174" w:rsidRDefault="00B90174" w:rsidP="006E1BD4">
            <w:r>
              <w:t xml:space="preserve">        4</w:t>
            </w:r>
          </w:p>
        </w:tc>
        <w:tc>
          <w:tcPr>
            <w:tcW w:w="0" w:type="auto"/>
          </w:tcPr>
          <w:p w:rsidR="00B90174" w:rsidRDefault="00B90174" w:rsidP="006E1BD4"/>
          <w:p w:rsidR="0073376F" w:rsidRDefault="0073376F" w:rsidP="0073376F">
            <w:pPr>
              <w:jc w:val="center"/>
            </w:pPr>
            <w:r>
              <w:t>Varios</w:t>
            </w:r>
          </w:p>
        </w:tc>
        <w:tc>
          <w:tcPr>
            <w:tcW w:w="7474" w:type="dxa"/>
          </w:tcPr>
          <w:p w:rsidR="00B90174" w:rsidRDefault="0073376F" w:rsidP="00B90174">
            <w:pPr>
              <w:ind w:left="420" w:hanging="705"/>
              <w:rPr>
                <w:rFonts w:ascii="Arial" w:hAnsi="Arial" w:cs="Arial"/>
                <w:sz w:val="24"/>
                <w:szCs w:val="24"/>
              </w:rPr>
            </w:pPr>
            <w:r>
              <w:rPr>
                <w:rFonts w:ascii="Arial" w:hAnsi="Arial" w:cs="Arial"/>
                <w:sz w:val="24"/>
                <w:szCs w:val="24"/>
              </w:rPr>
              <w:t xml:space="preserve">          Todos los equipos suministrados</w:t>
            </w:r>
            <w:r w:rsidR="00B90174">
              <w:rPr>
                <w:rFonts w:ascii="Arial" w:hAnsi="Arial" w:cs="Arial"/>
                <w:sz w:val="24"/>
                <w:szCs w:val="24"/>
              </w:rPr>
              <w:t xml:space="preserve"> deben</w:t>
            </w:r>
            <w:r>
              <w:rPr>
                <w:rFonts w:ascii="Arial" w:hAnsi="Arial" w:cs="Arial"/>
                <w:sz w:val="24"/>
                <w:szCs w:val="24"/>
              </w:rPr>
              <w:t xml:space="preserve"> incluir   instalación y puesta en operación</w:t>
            </w:r>
            <w:r w:rsidR="00B90174">
              <w:rPr>
                <w:rFonts w:ascii="Arial" w:hAnsi="Arial" w:cs="Arial"/>
                <w:sz w:val="24"/>
                <w:szCs w:val="24"/>
              </w:rPr>
              <w:t xml:space="preserve"> en la Toma de Agua Cruda de Capellanía, Dst</w:t>
            </w:r>
            <w:r>
              <w:rPr>
                <w:rFonts w:ascii="Arial" w:hAnsi="Arial" w:cs="Arial"/>
                <w:sz w:val="24"/>
                <w:szCs w:val="24"/>
              </w:rPr>
              <w:t xml:space="preserve">o. de Aguadulce, Prov. De Coclé, por lo que los proponentes deben considerar todos los aspectos necesarios para descartar contratiempos e incumplimientos. </w:t>
            </w:r>
          </w:p>
          <w:p w:rsidR="00B90174" w:rsidRDefault="00B90174" w:rsidP="006E1BD4"/>
        </w:tc>
      </w:tr>
    </w:tbl>
    <w:p w:rsidR="000A140B" w:rsidRDefault="000A140B" w:rsidP="00DD2D10">
      <w:pPr>
        <w:ind w:left="705" w:hanging="705"/>
      </w:pPr>
    </w:p>
    <w:sectPr w:rsidR="000A14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2"/>
    <w:rsid w:val="000A140B"/>
    <w:rsid w:val="001C69C5"/>
    <w:rsid w:val="00203BB3"/>
    <w:rsid w:val="00283267"/>
    <w:rsid w:val="00361300"/>
    <w:rsid w:val="00393F83"/>
    <w:rsid w:val="00442E03"/>
    <w:rsid w:val="00502BBB"/>
    <w:rsid w:val="00541CA5"/>
    <w:rsid w:val="006E1BD4"/>
    <w:rsid w:val="0073376F"/>
    <w:rsid w:val="00766654"/>
    <w:rsid w:val="00820002"/>
    <w:rsid w:val="00841769"/>
    <w:rsid w:val="00892BC0"/>
    <w:rsid w:val="00993BD9"/>
    <w:rsid w:val="009D4535"/>
    <w:rsid w:val="009F2E83"/>
    <w:rsid w:val="00A30B5D"/>
    <w:rsid w:val="00B90174"/>
    <w:rsid w:val="00B91520"/>
    <w:rsid w:val="00BD176D"/>
    <w:rsid w:val="00C8392D"/>
    <w:rsid w:val="00CD5BBE"/>
    <w:rsid w:val="00DD2D10"/>
    <w:rsid w:val="00E4415F"/>
    <w:rsid w:val="00F445DC"/>
    <w:rsid w:val="00F6725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Cardenas Rodriguez</dc:creator>
  <cp:lastModifiedBy>Carlos Mornhinweg</cp:lastModifiedBy>
  <cp:revision>2</cp:revision>
  <dcterms:created xsi:type="dcterms:W3CDTF">2018-07-07T12:50:00Z</dcterms:created>
  <dcterms:modified xsi:type="dcterms:W3CDTF">2018-07-07T12:50:00Z</dcterms:modified>
</cp:coreProperties>
</file>